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10031" w:type="dxa"/>
        <w:tblInd w:w="0" w:type="dxa"/>
        <w:tblLayout w:type="fixed"/>
        <w:tblCellMar>
          <w:top w:w="0" w:type="dxa"/>
          <w:left w:w="108" w:type="dxa"/>
          <w:bottom w:w="0" w:type="dxa"/>
          <w:right w:w="108" w:type="dxa"/>
        </w:tblCellMar>
      </w:tblPr>
      <w:tblGrid>
        <w:gridCol w:w="3936"/>
        <w:gridCol w:w="6095"/>
      </w:tblGrid>
      <w:tr>
        <w:tblPrEx>
          <w:tblLayout w:type="fixed"/>
          <w:tblCellMar>
            <w:top w:w="0" w:type="dxa"/>
            <w:left w:w="108" w:type="dxa"/>
            <w:bottom w:w="0" w:type="dxa"/>
            <w:right w:w="108" w:type="dxa"/>
          </w:tblCellMar>
        </w:tblPrEx>
        <w:tc>
          <w:tcPr>
            <w:tcW w:w="3936" w:type="dxa"/>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UBND TP.CẦN THƠ</w:t>
            </w:r>
          </w:p>
          <w:p>
            <w:pPr>
              <w:tabs>
                <w:tab w:val="center" w:pos="720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BAN AN TOÀN GIAO THÔNG</w:t>
            </w:r>
          </w:p>
          <w:p>
            <w:pPr>
              <w:tabs>
                <w:tab w:val="center" w:pos="7200"/>
              </w:tabs>
              <w:spacing w:after="0" w:line="240" w:lineRule="auto"/>
              <w:jc w:val="center"/>
              <w:rPr>
                <w:rFonts w:ascii="Times New Roman" w:hAnsi="Times New Roman" w:cs="Times New Roman"/>
                <w:sz w:val="12"/>
                <w:szCs w:val="26"/>
              </w:rPr>
            </w:pPr>
            <w:r>
              <w:rPr>
                <w:rFonts w:ascii="Times New Roman" w:hAnsi="Times New Roman" w:cs="Times New Roman"/>
                <w:sz w:val="12"/>
                <w:szCs w:val="26"/>
              </w:rPr>
              <mc:AlternateContent>
                <mc:Choice Requires="wps">
                  <w:drawing>
                    <wp:anchor distT="0" distB="0" distL="114300" distR="114300" simplePos="0" relativeHeight="251659264" behindDoc="0" locked="0" layoutInCell="1" allowOverlap="1">
                      <wp:simplePos x="0" y="0"/>
                      <wp:positionH relativeFrom="column">
                        <wp:posOffset>692785</wp:posOffset>
                      </wp:positionH>
                      <wp:positionV relativeFrom="paragraph">
                        <wp:posOffset>31115</wp:posOffset>
                      </wp:positionV>
                      <wp:extent cx="929640" cy="0"/>
                      <wp:effectExtent l="10795" t="5080" r="12065" b="13970"/>
                      <wp:wrapNone/>
                      <wp:docPr id="4" name="Straight Connector 4"/>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4.55pt;margin-top:2.45pt;height:0pt;width:73.2pt;z-index:251659264;mso-width-relative:page;mso-height-relative:page;" filled="f" stroked="t" coordsize="21600,21600" o:gfxdata="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KR&#10;BLDTAAAABwEAAA8AAAAAAAAAAQAgAAAAIgAAAGRycy9kb3ducmV2LnhtbFBLAQIUABQAAAAIAIdO&#10;4kDqBcN+tgEAAF4DAAAOAAAAAAAAAAEAIAAAACIBAABkcnMvZTJvRG9jLnhtbFBLBQYAAAAABgAG&#10;AFkBAABKBQAAAAA=&#10;">
                      <v:fill on="f" focussize="0,0"/>
                      <v:stroke color="#000000" joinstyle="round"/>
                      <v:imagedata o:title=""/>
                      <o:lock v:ext="edit" aspectratio="f"/>
                    </v:line>
                  </w:pict>
                </mc:Fallback>
              </mc:AlternateContent>
            </w:r>
          </w:p>
          <w:p>
            <w:pPr>
              <w:tabs>
                <w:tab w:val="center" w:pos="7200"/>
              </w:tabs>
              <w:spacing w:after="0" w:line="240" w:lineRule="auto"/>
              <w:jc w:val="center"/>
              <w:rPr>
                <w:rFonts w:ascii="Times New Roman" w:hAnsi="Times New Roman" w:cs="Times New Roman"/>
                <w:sz w:val="26"/>
                <w:szCs w:val="26"/>
              </w:rPr>
            </w:pPr>
          </w:p>
        </w:tc>
        <w:tc>
          <w:tcPr>
            <w:tcW w:w="6095" w:type="dxa"/>
          </w:tcPr>
          <w:p>
            <w:pPr>
              <w:tabs>
                <w:tab w:val="center" w:pos="720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CỘNG HÒA XÃ HỘI CHỦ NGHĨA VIỆT NAM</w:t>
            </w:r>
          </w:p>
          <w:p>
            <w:pPr>
              <w:tabs>
                <w:tab w:val="center" w:pos="7200"/>
              </w:tabs>
              <w:spacing w:after="0" w:line="240" w:lineRule="auto"/>
              <w:jc w:val="center"/>
              <w:rPr>
                <w:rFonts w:ascii="Times New Roman" w:hAnsi="Times New Roman" w:cs="Times New Roman"/>
                <w:b/>
                <w:sz w:val="26"/>
                <w:szCs w:val="26"/>
              </w:rPr>
            </w:pPr>
            <w:r>
              <w:rPr>
                <w:rFonts w:ascii="Times New Roman" w:hAnsi="Times New Roman" w:cs="Times New Roman"/>
                <w:b/>
                <w:sz w:val="28"/>
                <w:szCs w:val="28"/>
              </w:rPr>
              <w:t>Độc lập - Tự do - Hạnh phúc</w:t>
            </w:r>
          </w:p>
          <w:p>
            <w:pPr>
              <w:tabs>
                <w:tab w:val="center" w:pos="7200"/>
              </w:tabs>
              <w:spacing w:after="0" w:line="240" w:lineRule="auto"/>
              <w:jc w:val="center"/>
              <w:rPr>
                <w:rFonts w:ascii="Times New Roman" w:hAnsi="Times New Roman" w:cs="Times New Roman"/>
                <w:i/>
                <w:sz w:val="8"/>
                <w:szCs w:val="28"/>
              </w:rPr>
            </w:pPr>
            <w:r>
              <w:rPr>
                <w:rFonts w:ascii="Times New Roman" w:hAnsi="Times New Roman" w:cs="Times New Roman"/>
                <w:sz w:val="8"/>
                <w:szCs w:val="28"/>
              </w:rPr>
              <mc:AlternateContent>
                <mc:Choice Requires="wps">
                  <w:drawing>
                    <wp:anchor distT="0" distB="0" distL="114300" distR="114300" simplePos="0" relativeHeight="251660288" behindDoc="0" locked="0" layoutInCell="1" allowOverlap="1">
                      <wp:simplePos x="0" y="0"/>
                      <wp:positionH relativeFrom="column">
                        <wp:posOffset>787400</wp:posOffset>
                      </wp:positionH>
                      <wp:positionV relativeFrom="paragraph">
                        <wp:posOffset>16510</wp:posOffset>
                      </wp:positionV>
                      <wp:extent cx="2155190" cy="0"/>
                      <wp:effectExtent l="13970" t="5080" r="12065" b="13970"/>
                      <wp:wrapNone/>
                      <wp:docPr id="3" name="Straight Arrow Connector 3"/>
                      <wp:cNvGraphicFramePr/>
                      <a:graphic xmlns:a="http://schemas.openxmlformats.org/drawingml/2006/main">
                        <a:graphicData uri="http://schemas.microsoft.com/office/word/2010/wordprocessingShape">
                          <wps:wsp>
                            <wps:cNvCnPr>
                              <a:cxnSpLocks noChangeShapeType="1"/>
                            </wps:cNvCnPr>
                            <wps:spPr bwMode="auto">
                              <a:xfrm>
                                <a:off x="0" y="0"/>
                                <a:ext cx="215519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2pt;margin-top:1.3pt;height:0pt;width:169.7pt;z-index:251660288;mso-width-relative:page;mso-height-relative:page;" filled="f" stroked="t" coordsize="21600,21600" o:gfxdata="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VNN1NUAAAAHAQAADwAAAAAAAAABACAAAAAiAAAAZHJzL2Rvd25yZXYueG1sUEsB&#10;AhQAFAAAAAgAh07iQAYyfXO/AQAAcwMAAA4AAAAAAAAAAQAgAAAAJAEAAGRycy9lMm9Eb2MueG1s&#10;UEsFBgAAAAAGAAYAWQEAAFUFAAAAAA==&#10;">
                      <v:fill on="f" focussize="0,0"/>
                      <v:stroke color="#000000" joinstyle="round"/>
                      <v:imagedata o:title=""/>
                      <o:lock v:ext="edit" aspectratio="f"/>
                    </v:shape>
                  </w:pict>
                </mc:Fallback>
              </mc:AlternateContent>
            </w:r>
          </w:p>
          <w:p>
            <w:pPr>
              <w:tabs>
                <w:tab w:val="center" w:pos="7200"/>
              </w:tabs>
              <w:spacing w:after="0" w:line="240" w:lineRule="auto"/>
              <w:jc w:val="center"/>
              <w:rPr>
                <w:rFonts w:ascii="Times New Roman" w:hAnsi="Times New Roman" w:cs="Times New Roman"/>
                <w:i/>
                <w:sz w:val="28"/>
                <w:szCs w:val="28"/>
              </w:rPr>
            </w:pPr>
          </w:p>
        </w:tc>
      </w:tr>
    </w:tbl>
    <w:p>
      <w:pPr>
        <w:shd w:val="clear" w:color="auto" w:fill="FFFFFF"/>
        <w:spacing w:after="0" w:line="600" w:lineRule="atLeast"/>
        <w:ind w:right="-49"/>
        <w:jc w:val="center"/>
        <w:outlineLvl w:val="0"/>
        <w:rPr>
          <w:rFonts w:ascii="Times New Roman" w:hAnsi="Times New Roman" w:eastAsia="Times New Roman" w:cs="Times New Roman"/>
          <w:b/>
          <w:bCs/>
          <w:kern w:val="36"/>
          <w:sz w:val="28"/>
          <w:szCs w:val="28"/>
        </w:rPr>
      </w:pPr>
      <w:r>
        <w:rPr>
          <w:rFonts w:ascii="Times New Roman" w:hAnsi="Times New Roman" w:eastAsia="Times New Roman" w:cs="Times New Roman"/>
          <w:b/>
          <w:bCs/>
          <w:kern w:val="36"/>
          <w:sz w:val="28"/>
          <w:szCs w:val="28"/>
        </w:rPr>
        <w:t>THÔNG ĐIỆP</w:t>
      </w:r>
    </w:p>
    <w:p>
      <w:pPr>
        <w:shd w:val="clear" w:color="auto" w:fill="FFFFFF"/>
        <w:spacing w:after="0" w:line="240" w:lineRule="auto"/>
        <w:ind w:right="-49"/>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Hưởng ứng “Ngày Thế giới tưởng niệm các nạn nhân tử vong </w:t>
      </w:r>
    </w:p>
    <w:p>
      <w:pPr>
        <w:shd w:val="clear" w:color="auto" w:fill="FFFFFF"/>
        <w:spacing w:after="0" w:line="240" w:lineRule="auto"/>
        <w:ind w:right="-49"/>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do tai nạn giao t</w:t>
      </w:r>
      <w:r>
        <w:rPr>
          <w:rFonts w:hint="default" w:ascii="Times New Roman" w:hAnsi="Times New Roman" w:eastAsia="Times New Roman" w:cs="Times New Roman"/>
          <w:sz w:val="28"/>
          <w:szCs w:val="28"/>
          <w:lang w:val="en-US"/>
        </w:rPr>
        <w:t>h</w:t>
      </w:r>
      <w:r>
        <w:rPr>
          <w:rFonts w:ascii="Times New Roman" w:hAnsi="Times New Roman" w:eastAsia="Times New Roman" w:cs="Times New Roman"/>
          <w:sz w:val="28"/>
          <w:szCs w:val="28"/>
        </w:rPr>
        <w:t>ông” năm 2019 trên địa bàn thành phố Cần Thơ</w:t>
      </w:r>
    </w:p>
    <w:p>
      <w:pPr>
        <w:shd w:val="clear" w:color="auto" w:fill="FFFFFF"/>
        <w:spacing w:before="124" w:after="0" w:line="600" w:lineRule="atLeast"/>
        <w:ind w:right="-49"/>
        <w:jc w:val="center"/>
        <w:outlineLvl w:val="0"/>
        <w:rPr>
          <w:rFonts w:ascii="Times New Roman" w:hAnsi="Times New Roman" w:eastAsia="Times New Roman" w:cs="Times New Roman"/>
          <w:b/>
          <w:bCs/>
          <w:kern w:val="36"/>
          <w:sz w:val="28"/>
          <w:szCs w:val="28"/>
        </w:rPr>
      </w:pPr>
      <w:r>
        <w:rPr>
          <w:rFonts w:ascii="Times New Roman" w:hAnsi="Times New Roman" w:eastAsia="Times New Roman" w:cs="Times New Roman"/>
          <w:b/>
          <w:bCs/>
          <w:kern w:val="36"/>
          <w:sz w:val="28"/>
          <w:szCs w:val="28"/>
        </w:rPr>
        <w:t>“Tưởng nhớ người đi – Vì người ở lại”</w:t>
      </w:r>
    </w:p>
    <w:p>
      <w:pPr>
        <w:shd w:val="clear" w:color="auto" w:fill="FFFFFF"/>
        <w:spacing w:after="0" w:line="240" w:lineRule="auto"/>
        <w:ind w:right="-51" w:firstLine="851"/>
        <w:jc w:val="both"/>
        <w:outlineLvl w:val="0"/>
        <w:rPr>
          <w:rFonts w:ascii="Times New Roman" w:hAnsi="Times New Roman" w:eastAsia="Times New Roman" w:cs="Times New Roman"/>
          <w:bCs/>
          <w:kern w:val="36"/>
          <w:sz w:val="28"/>
          <w:szCs w:val="28"/>
        </w:rPr>
      </w:pPr>
    </w:p>
    <w:p>
      <w:pPr>
        <w:shd w:val="clear" w:color="auto" w:fill="FFFFFF"/>
        <w:spacing w:before="60" w:after="60" w:line="240" w:lineRule="auto"/>
        <w:ind w:right="-51" w:firstLine="851"/>
        <w:jc w:val="both"/>
        <w:outlineLvl w:val="0"/>
        <w:rPr>
          <w:rFonts w:ascii="Times New Roman" w:hAnsi="Times New Roman" w:eastAsia="Times New Roman" w:cs="Times New Roman"/>
          <w:bCs/>
          <w:kern w:val="36"/>
          <w:sz w:val="28"/>
          <w:szCs w:val="28"/>
        </w:rPr>
      </w:pPr>
      <w:r>
        <w:rPr>
          <w:rFonts w:ascii="Times New Roman" w:hAnsi="Times New Roman" w:eastAsia="Times New Roman" w:cs="Times New Roman"/>
          <w:bCs/>
          <w:kern w:val="36"/>
          <w:sz w:val="28"/>
          <w:szCs w:val="28"/>
        </w:rPr>
        <w:t>Ở Việt Nam, cứ mỗi ngày qua, tai nạn giao thông lại cướp đi sinh mạng của hơn 20 người và làm cho gần 70 người lâm vào cảnh tàn phế suốt đời. Tai họa ập đến bất ngờ này mang đến sự đau đớn, mất mát tột cùng cho hàng trăm gia đình Việt Nam mỗi ngày. Đây là điều không thể chấp nhận được với một dân tộc đang sống trong hòa bình. Thiệt hại to lớn về tính mạng là không gì bù đắp được. Di chứng thương đau của tai nạn giao thông là nỗi ám ảnh không thể xoá nhòa trong ký ức của mỗi người thân, bạn bè, người bị nạn, khiến xã hội cũng bị tổn thương nghiêm trọng. Hàng năm, gia đình nạn nhân và ngân sách nhà nước vẫn phải bỏ ra hàng ngàn tỷ đồng để khắc phục hậu quả của tai nạn giao thông, đe dọa cơ hội phát triển của hàng chục ngàn gia đình, ảnh hưởng đến những thành quả của tăng trưởng kinh tế và làm tổn thương nghiêm trọng hình ảnh một đất nước yên bình, thân thiện trong mắt bạn bè, đối tác.</w:t>
      </w:r>
    </w:p>
    <w:p>
      <w:pPr>
        <w:shd w:val="clear" w:color="auto" w:fill="FFFFFF"/>
        <w:spacing w:before="60" w:after="60" w:line="240" w:lineRule="auto"/>
        <w:ind w:right="-51" w:firstLine="851"/>
        <w:jc w:val="both"/>
        <w:outlineLvl w:val="0"/>
        <w:rPr>
          <w:rFonts w:ascii="Times New Roman" w:hAnsi="Times New Roman"/>
          <w:i/>
          <w:iCs/>
          <w:spacing w:val="-6"/>
          <w:sz w:val="28"/>
          <w:szCs w:val="28"/>
        </w:rPr>
      </w:pPr>
      <w:r>
        <w:rPr>
          <w:rFonts w:ascii="Times New Roman" w:hAnsi="Times New Roman" w:eastAsia="Times New Roman" w:cs="Times New Roman"/>
          <w:bCs/>
          <w:kern w:val="36"/>
          <w:sz w:val="28"/>
          <w:szCs w:val="28"/>
        </w:rPr>
        <w:t xml:space="preserve">Nhận thức sâu sắc về hậu quả của TNGT, trong thời gian qua, bằng nhiều hành động mạnh mẽ, thông qua các chính sách Quốc gia, </w:t>
      </w:r>
      <w:r>
        <w:rPr>
          <w:rFonts w:ascii="Times New Roman" w:hAnsi="Times New Roman" w:cs="Times New Roman"/>
          <w:sz w:val="28"/>
          <w:szCs w:val="28"/>
        </w:rPr>
        <w:t>sự vào cuộc quyết liệt của cả hệ thống chính trị, sự đồng lòng của người dân</w:t>
      </w:r>
      <w:r>
        <w:rPr>
          <w:rFonts w:ascii="Times New Roman" w:hAnsi="Times New Roman" w:eastAsia="Times New Roman" w:cs="Times New Roman"/>
          <w:bCs/>
          <w:kern w:val="36"/>
          <w:sz w:val="28"/>
          <w:szCs w:val="28"/>
        </w:rPr>
        <w:t xml:space="preserve">, chúng ta đã và đang tích cực triển khai nhiều giải pháp thiết thực để giảm thiểu số vụ tai nạn giao thông, và sự thực là tai nạn giao thông ở Việt Nam trong những năm qua đã </w:t>
      </w:r>
      <w:r>
        <w:rPr>
          <w:rFonts w:ascii="Times New Roman" w:hAnsi="Times New Roman" w:cs="Times New Roman"/>
          <w:sz w:val="28"/>
          <w:szCs w:val="28"/>
        </w:rPr>
        <w:t xml:space="preserve">liên tục được kéo giảm cả về số vụ, số người chết và số người bị thương. Riêng, trên địa bàn thành phố Cần Thơ, </w:t>
      </w:r>
      <w:r>
        <w:rPr>
          <w:rFonts w:ascii="Times New Roman" w:hAnsi="Times New Roman" w:eastAsia="Times New Roman" w:cs="Times New Roman"/>
          <w:spacing w:val="-4"/>
          <w:sz w:val="28"/>
          <w:szCs w:val="28"/>
        </w:rPr>
        <w:t xml:space="preserve">trong 10 tháng đầu năm 2019, tai nạn giao thông được kiềm chế và kéo giảm trên cả 3 tiêu chí. </w:t>
      </w:r>
      <w:r>
        <w:rPr>
          <w:rFonts w:ascii="Times New Roman" w:hAnsi="Times New Roman" w:eastAsia="Times New Roman" w:cs="Times New Roman"/>
          <w:i/>
          <w:spacing w:val="-4"/>
          <w:sz w:val="28"/>
          <w:szCs w:val="28"/>
        </w:rPr>
        <w:t xml:space="preserve">Cụ thể </w:t>
      </w:r>
      <w:r>
        <w:rPr>
          <w:rFonts w:ascii="Times New Roman" w:hAnsi="Times New Roman"/>
          <w:bCs/>
          <w:i/>
          <w:spacing w:val="-6"/>
          <w:sz w:val="28"/>
          <w:szCs w:val="28"/>
        </w:rPr>
        <w:t xml:space="preserve">đã xảy ra </w:t>
      </w:r>
      <w:r>
        <w:rPr>
          <w:rFonts w:ascii="Times New Roman" w:hAnsi="Times New Roman"/>
          <w:b/>
          <w:bCs/>
          <w:i/>
          <w:spacing w:val="-6"/>
          <w:sz w:val="28"/>
          <w:szCs w:val="28"/>
        </w:rPr>
        <w:t xml:space="preserve">83 </w:t>
      </w:r>
      <w:r>
        <w:rPr>
          <w:rFonts w:ascii="Times New Roman" w:hAnsi="Times New Roman"/>
          <w:bCs/>
          <w:i/>
          <w:spacing w:val="-6"/>
          <w:sz w:val="28"/>
          <w:szCs w:val="28"/>
        </w:rPr>
        <w:t xml:space="preserve">vụ, làm chết </w:t>
      </w:r>
      <w:r>
        <w:rPr>
          <w:rFonts w:ascii="Times New Roman" w:hAnsi="Times New Roman"/>
          <w:b/>
          <w:bCs/>
          <w:i/>
          <w:spacing w:val="-6"/>
          <w:sz w:val="28"/>
          <w:szCs w:val="28"/>
        </w:rPr>
        <w:t>87</w:t>
      </w:r>
      <w:r>
        <w:rPr>
          <w:rFonts w:ascii="Times New Roman" w:hAnsi="Times New Roman"/>
          <w:bCs/>
          <w:i/>
          <w:spacing w:val="-6"/>
          <w:sz w:val="28"/>
          <w:szCs w:val="28"/>
        </w:rPr>
        <w:t xml:space="preserve"> người, bị thương </w:t>
      </w:r>
      <w:r>
        <w:rPr>
          <w:rFonts w:ascii="Times New Roman" w:hAnsi="Times New Roman"/>
          <w:b/>
          <w:bCs/>
          <w:i/>
          <w:spacing w:val="-6"/>
          <w:sz w:val="28"/>
          <w:szCs w:val="28"/>
        </w:rPr>
        <w:t>26</w:t>
      </w:r>
      <w:r>
        <w:rPr>
          <w:rFonts w:ascii="Times New Roman" w:hAnsi="Times New Roman"/>
          <w:bCs/>
          <w:i/>
          <w:spacing w:val="-6"/>
          <w:sz w:val="28"/>
          <w:szCs w:val="28"/>
        </w:rPr>
        <w:t xml:space="preserve"> người. </w:t>
      </w:r>
      <w:r>
        <w:rPr>
          <w:rFonts w:ascii="Times New Roman" w:hAnsi="Times New Roman"/>
          <w:i/>
          <w:iCs/>
          <w:spacing w:val="-6"/>
          <w:sz w:val="28"/>
          <w:szCs w:val="28"/>
        </w:rPr>
        <w:t>So với cùng kỳ năm 2018: Giảm 05 vụ (giảm tương đương 5,7%); Giảm 04 người chết (giảm tương đương 4,4%); Giảm 04 người bị thương (giảm tương đương 13,3%).</w:t>
      </w:r>
    </w:p>
    <w:p>
      <w:pPr>
        <w:pStyle w:val="7"/>
        <w:shd w:val="clear" w:color="auto" w:fill="FFFFFF"/>
        <w:spacing w:before="60" w:beforeAutospacing="0" w:after="60" w:afterAutospacing="0"/>
        <w:ind w:firstLine="709"/>
        <w:jc w:val="both"/>
        <w:rPr>
          <w:sz w:val="28"/>
          <w:szCs w:val="28"/>
        </w:rPr>
      </w:pPr>
      <w:r>
        <w:rPr>
          <w:sz w:val="28"/>
          <w:szCs w:val="28"/>
        </w:rPr>
        <w:t>Hoạt động tưởng niệm các nạn nhân tử vong do TNGT lần thứ 8, năm 2019 là chuỗi các hoạt động mà Việt Nam cùng các thành viên Liên Hợp Quốc tổ chức hằng năm trên toàn thế giới, là dịp để tưởng nhớ và thương cảm với những người không may qua đời do TNGT; chung tay chia sẻ, xoa dịu nỗi đau đối với người thân của họ.</w:t>
      </w:r>
    </w:p>
    <w:p>
      <w:pPr>
        <w:pStyle w:val="7"/>
        <w:shd w:val="clear" w:color="auto" w:fill="FFFFFF"/>
        <w:spacing w:before="60" w:beforeAutospacing="0" w:after="60" w:afterAutospacing="0"/>
        <w:ind w:firstLine="709"/>
        <w:jc w:val="both"/>
        <w:rPr>
          <w:sz w:val="28"/>
          <w:szCs w:val="28"/>
        </w:rPr>
      </w:pPr>
      <w:r>
        <w:rPr>
          <w:sz w:val="28"/>
          <w:szCs w:val="28"/>
        </w:rPr>
        <w:t>Ðây cũng là dịp để mỗi chúng ta nhắc nhở chính mình, người thân, bạn bè về sự cần thiết phải chấp hành luật giao thông, nhường nhịn, giúp đỡ nhau khi tham gia giao thông, xây dựng văn hóa giao thông. Mỗi gia đình, nhà trường cần giáo dục con em mình từ khi còn bé về ý thức trách nhiệm khi tham gia giao thông, góp phần tạo ra một môi trường giao thông an toàn cho bản thân và cho cộng đồng.</w:t>
      </w:r>
    </w:p>
    <w:p>
      <w:pPr>
        <w:pStyle w:val="7"/>
        <w:shd w:val="clear" w:color="auto" w:fill="FFFFFF"/>
        <w:spacing w:before="60" w:beforeAutospacing="0" w:after="60" w:afterAutospacing="0"/>
        <w:ind w:firstLine="709"/>
        <w:jc w:val="both"/>
        <w:rPr>
          <w:sz w:val="28"/>
          <w:szCs w:val="28"/>
        </w:rPr>
      </w:pPr>
      <w:r>
        <w:rPr>
          <w:sz w:val="28"/>
          <w:szCs w:val="28"/>
        </w:rPr>
        <w:t>Ðồng thời, mỗi người cần tự kiểm điểm chính bản thân mình: phải chăng mỗi chúng ta cũng đã từng lái xe sau khi đã uống rượu bia, vi phạm tốc độ, vi phạm tín hiệu giao thông, không đội mũ bảo hiểm khi đi mô tô, xe máy... hay đâu đó, chúng ta vẫn còn thờ ơ trước những hiểm nguy về TNGT đang rình rập trên những cung đường khi tham gia giao thông.</w:t>
      </w:r>
    </w:p>
    <w:p>
      <w:pPr>
        <w:pStyle w:val="7"/>
        <w:shd w:val="clear" w:color="auto" w:fill="FFFFFF"/>
        <w:spacing w:before="60" w:beforeAutospacing="0" w:after="60" w:afterAutospacing="0"/>
        <w:ind w:firstLine="709"/>
        <w:jc w:val="both"/>
        <w:rPr>
          <w:sz w:val="28"/>
          <w:szCs w:val="28"/>
        </w:rPr>
      </w:pPr>
      <w:r>
        <w:rPr>
          <w:sz w:val="28"/>
          <w:szCs w:val="28"/>
        </w:rPr>
        <w:t xml:space="preserve">Một phút cúi mình tưởng nhớ đến những người đã mất, chúng ta hứa tuyệt đối chấp hành Luật Giao thông đường bộ; luôn nhường nhịn, giúp đỡ nhau khi tham gia giao thông; mỗi người lớn, phải có trách nhiệm giáo dục trẻ em tham gia giao thông an toàn, phải là tấm gương về văn hoá giao thông và luôn bảo vệ an toàn cho trẻ em; phải đội mũ bảo hiểm cho mình và cho trẻ em khi tham gia </w:t>
      </w:r>
      <w:bookmarkStart w:id="0" w:name="_GoBack"/>
      <w:r>
        <w:rPr>
          <w:color w:val="000000" w:themeColor="text1"/>
          <w:sz w:val="28"/>
          <w:szCs w:val="28"/>
          <w14:textFill>
            <w14:solidFill>
              <w14:schemeClr w14:val="tx1"/>
            </w14:solidFill>
          </w14:textFill>
        </w:rPr>
        <w:t>g</w:t>
      </w:r>
      <w:r>
        <w:rPr>
          <w:rFonts w:hint="default"/>
          <w:color w:val="000000" w:themeColor="text1"/>
          <w:sz w:val="28"/>
          <w:szCs w:val="28"/>
          <w:lang w:val="en-US"/>
          <w14:textFill>
            <w14:solidFill>
              <w14:schemeClr w14:val="tx1"/>
            </w14:solidFill>
          </w14:textFill>
        </w:rPr>
        <w:t>iao</w:t>
      </w:r>
      <w:bookmarkEnd w:id="0"/>
      <w:r>
        <w:rPr>
          <w:sz w:val="28"/>
          <w:szCs w:val="28"/>
        </w:rPr>
        <w:t xml:space="preserve"> thông bằng mô tô, xe máy và xe đạp điện.</w:t>
      </w:r>
    </w:p>
    <w:p>
      <w:pPr>
        <w:pStyle w:val="7"/>
        <w:shd w:val="clear" w:color="auto" w:fill="FFFFFF"/>
        <w:spacing w:before="60" w:beforeAutospacing="0" w:after="60" w:afterAutospacing="0"/>
        <w:ind w:firstLine="709"/>
        <w:jc w:val="both"/>
        <w:rPr>
          <w:sz w:val="28"/>
          <w:szCs w:val="28"/>
        </w:rPr>
      </w:pPr>
      <w:r>
        <w:rPr>
          <w:sz w:val="28"/>
          <w:szCs w:val="28"/>
        </w:rPr>
        <w:t>Ban An toàn giao thông thành phố kêu gọi mỗi người cán bộ, công chức, viên chức, học sinh, sinh viên, đoàn viên thanh niên và người dân đang sinh sống trên địa bàn thành phố Cần Thơ vì sự an toàn của bản thân, vì tương lai của con cháu, vì sự trường tồn của dân tộc phải tự giác chấp hành các quy định về an toàn giao thông để ngăn chặn thảm hoạ tai nạn giao thông.</w:t>
      </w:r>
    </w:p>
    <w:p>
      <w:pPr>
        <w:pStyle w:val="7"/>
        <w:shd w:val="clear" w:color="auto" w:fill="FFFFFF"/>
        <w:spacing w:before="0" w:beforeAutospacing="0" w:after="0" w:afterAutospacing="0"/>
        <w:ind w:firstLine="709"/>
        <w:jc w:val="both"/>
        <w:rPr>
          <w:sz w:val="28"/>
          <w:szCs w:val="28"/>
        </w:rPr>
      </w:pPr>
    </w:p>
    <w:p>
      <w:pPr>
        <w:pStyle w:val="7"/>
        <w:shd w:val="clear" w:color="auto" w:fill="FFFFFF"/>
        <w:spacing w:before="0" w:beforeAutospacing="0" w:after="0" w:afterAutospacing="0"/>
        <w:jc w:val="right"/>
        <w:rPr>
          <w:sz w:val="28"/>
          <w:szCs w:val="28"/>
        </w:rPr>
      </w:pPr>
      <w:r>
        <w:rPr>
          <w:rStyle w:val="10"/>
          <w:sz w:val="28"/>
          <w:szCs w:val="28"/>
        </w:rPr>
        <w:t>Ban An toàn giao thông thành phố Cần Thơ</w:t>
      </w:r>
    </w:p>
    <w:p>
      <w:pPr>
        <w:shd w:val="clear" w:color="auto" w:fill="FFFFFF"/>
        <w:spacing w:before="124" w:after="0" w:line="600" w:lineRule="atLeast"/>
        <w:ind w:right="-49"/>
        <w:jc w:val="center"/>
        <w:outlineLvl w:val="0"/>
        <w:rPr>
          <w:rFonts w:ascii="Times New Roman" w:hAnsi="Times New Roman" w:eastAsia="Times New Roman" w:cs="Times New Roman"/>
          <w:b/>
          <w:bCs/>
          <w:kern w:val="36"/>
          <w:sz w:val="28"/>
          <w:szCs w:val="28"/>
        </w:rPr>
      </w:pPr>
    </w:p>
    <w:p>
      <w:pPr>
        <w:shd w:val="clear" w:color="auto" w:fill="FFFFFF"/>
        <w:spacing w:before="124" w:after="0" w:line="600" w:lineRule="atLeast"/>
        <w:ind w:right="-49"/>
        <w:jc w:val="center"/>
        <w:outlineLvl w:val="0"/>
        <w:rPr>
          <w:rFonts w:ascii="Times New Roman" w:hAnsi="Times New Roman" w:eastAsia="Times New Roman" w:cs="Times New Roman"/>
          <w:b/>
          <w:bCs/>
          <w:kern w:val="36"/>
          <w:sz w:val="28"/>
          <w:szCs w:val="28"/>
        </w:rPr>
      </w:pPr>
    </w:p>
    <w:sectPr>
      <w:footerReference r:id="rId3" w:type="default"/>
      <w:pgSz w:w="12240" w:h="15840"/>
      <w:pgMar w:top="709"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3770755"/>
      <w:docPartObj>
        <w:docPartGallery w:val="AutoText"/>
      </w:docPartObj>
    </w:sdtPr>
    <w:sdtContent>
      <w:p>
        <w:pPr>
          <w:pStyle w:val="5"/>
          <w:jc w:val="right"/>
        </w:pPr>
        <w:r>
          <w:fldChar w:fldCharType="begin"/>
        </w:r>
        <w:r>
          <w:instrText xml:space="preserve"> PAGE   \* MERGEFORMAT </w:instrText>
        </w:r>
        <w:r>
          <w:fldChar w:fldCharType="separate"/>
        </w:r>
        <w: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F2"/>
    <w:rsid w:val="00083CF2"/>
    <w:rsid w:val="001040FD"/>
    <w:rsid w:val="003A00FE"/>
    <w:rsid w:val="003D42E9"/>
    <w:rsid w:val="003E7C10"/>
    <w:rsid w:val="004C428C"/>
    <w:rsid w:val="0050623F"/>
    <w:rsid w:val="005B1155"/>
    <w:rsid w:val="0087247E"/>
    <w:rsid w:val="00A15746"/>
    <w:rsid w:val="00A2246B"/>
    <w:rsid w:val="00AD696C"/>
    <w:rsid w:val="00B1154D"/>
    <w:rsid w:val="00C23E8F"/>
    <w:rsid w:val="00C54D39"/>
    <w:rsid w:val="00CE2014"/>
    <w:rsid w:val="00D07B79"/>
    <w:rsid w:val="00E41DF6"/>
    <w:rsid w:val="00E61CF8"/>
    <w:rsid w:val="00EE59E5"/>
    <w:rsid w:val="00F9455C"/>
    <w:rsid w:val="00FE2DE3"/>
    <w:rsid w:val="520E1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2"/>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6"/>
    <w:semiHidden/>
    <w:unhideWhenUsed/>
    <w:uiPriority w:val="99"/>
    <w:pPr>
      <w:spacing w:after="0" w:line="240" w:lineRule="auto"/>
    </w:pPr>
    <w:rPr>
      <w:rFonts w:ascii="Tahoma" w:hAnsi="Tahoma" w:cs="Tahoma"/>
      <w:sz w:val="16"/>
      <w:szCs w:val="16"/>
    </w:rPr>
  </w:style>
  <w:style w:type="paragraph" w:styleId="4">
    <w:name w:val="Body Text"/>
    <w:basedOn w:val="1"/>
    <w:link w:val="13"/>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5">
    <w:name w:val="footer"/>
    <w:basedOn w:val="1"/>
    <w:link w:val="15"/>
    <w:unhideWhenUsed/>
    <w:uiPriority w:val="99"/>
    <w:pPr>
      <w:tabs>
        <w:tab w:val="center" w:pos="4680"/>
        <w:tab w:val="right" w:pos="9360"/>
      </w:tabs>
      <w:spacing w:after="0" w:line="240" w:lineRule="auto"/>
    </w:pPr>
  </w:style>
  <w:style w:type="paragraph" w:styleId="6">
    <w:name w:val="header"/>
    <w:basedOn w:val="1"/>
    <w:link w:val="14"/>
    <w:unhideWhenUsed/>
    <w:uiPriority w:val="99"/>
    <w:pPr>
      <w:tabs>
        <w:tab w:val="center" w:pos="4680"/>
        <w:tab w:val="right" w:pos="9360"/>
      </w:tabs>
      <w:spacing w:after="0" w:line="240" w:lineRule="auto"/>
    </w:p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9">
    <w:name w:val="Emphasis"/>
    <w:basedOn w:val="8"/>
    <w:qFormat/>
    <w:uiPriority w:val="20"/>
    <w:rPr>
      <w:i/>
      <w:iCs/>
    </w:rPr>
  </w:style>
  <w:style w:type="character" w:styleId="10">
    <w:name w:val="Strong"/>
    <w:basedOn w:val="8"/>
    <w:qFormat/>
    <w:uiPriority w:val="22"/>
    <w:rPr>
      <w:b/>
      <w:bCs/>
    </w:rPr>
  </w:style>
  <w:style w:type="character" w:customStyle="1" w:styleId="12">
    <w:name w:val="Heading 1 Char"/>
    <w:basedOn w:val="8"/>
    <w:link w:val="2"/>
    <w:uiPriority w:val="9"/>
    <w:rPr>
      <w:rFonts w:ascii="Times New Roman" w:hAnsi="Times New Roman" w:eastAsia="Times New Roman" w:cs="Times New Roman"/>
      <w:b/>
      <w:bCs/>
      <w:kern w:val="36"/>
      <w:sz w:val="48"/>
      <w:szCs w:val="48"/>
    </w:rPr>
  </w:style>
  <w:style w:type="character" w:customStyle="1" w:styleId="13">
    <w:name w:val="Body Text Char"/>
    <w:basedOn w:val="8"/>
    <w:link w:val="4"/>
    <w:semiHidden/>
    <w:uiPriority w:val="99"/>
    <w:rPr>
      <w:rFonts w:ascii="Times New Roman" w:hAnsi="Times New Roman" w:eastAsia="Times New Roman" w:cs="Times New Roman"/>
      <w:sz w:val="24"/>
      <w:szCs w:val="24"/>
    </w:rPr>
  </w:style>
  <w:style w:type="character" w:customStyle="1" w:styleId="14">
    <w:name w:val="Header Char"/>
    <w:basedOn w:val="8"/>
    <w:link w:val="6"/>
    <w:uiPriority w:val="99"/>
  </w:style>
  <w:style w:type="character" w:customStyle="1" w:styleId="15">
    <w:name w:val="Footer Char"/>
    <w:basedOn w:val="8"/>
    <w:link w:val="5"/>
    <w:qFormat/>
    <w:uiPriority w:val="99"/>
  </w:style>
  <w:style w:type="character" w:customStyle="1" w:styleId="16">
    <w:name w:val="Balloon Text Char"/>
    <w:basedOn w:val="8"/>
    <w:link w:val="3"/>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577</Words>
  <Characters>3289</Characters>
  <Lines>27</Lines>
  <Paragraphs>7</Paragraphs>
  <TotalTime>68</TotalTime>
  <ScaleCrop>false</ScaleCrop>
  <LinksUpToDate>false</LinksUpToDate>
  <CharactersWithSpaces>3859</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2019-10-24T02:47:00Z</dcterms:created>
  <dc:creator>ADMIN</dc:creator>
  <cp:lastModifiedBy>DELL</cp:lastModifiedBy>
  <cp:lastPrinted>2019-10-24T03:08:00Z</cp:lastPrinted>
  <dcterms:modified xsi:type="dcterms:W3CDTF">2019-10-24T08:28:14Z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